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33694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Chapter 6 — Discussion Questions</w:t>
      </w:r>
    </w:p>
    <w:p w14:paraId="1C2F5824" w14:textId="45B95662" w:rsidR="00F604BC" w:rsidRPr="00F604BC" w:rsidRDefault="00F604BC" w:rsidP="00F604BC">
      <w:pPr>
        <w:spacing w:before="100" w:beforeAutospacing="1" w:after="0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Sustainability in Japan</w:t>
      </w:r>
    </w:p>
    <w:p w14:paraId="5F552588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A. Core Discussion Questions (Conceptual &amp; Applied)</w:t>
      </w:r>
    </w:p>
    <w:p w14:paraId="608DC50B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</w:t>
      </w:r>
    </w:p>
    <w:p w14:paraId="10473727" w14:textId="48EF9AC8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How do Japan’s consensus-driven decision-making processes shape the pace and durability of sustainability reforms?</w:t>
      </w:r>
    </w:p>
    <w:p w14:paraId="171B83F3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</w:t>
      </w:r>
    </w:p>
    <w:p w14:paraId="790D315C" w14:textId="6333533D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Why has corporate governance reform become a central entry point for sustainability progress in Japan?</w:t>
      </w:r>
    </w:p>
    <w:p w14:paraId="0A2B7D87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</w:t>
      </w:r>
    </w:p>
    <w:p w14:paraId="337D5F21" w14:textId="6D312190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How do demographic trends in Japan create sustainability risks that differ from those in other Asian markets?</w:t>
      </w:r>
    </w:p>
    <w:p w14:paraId="6BB738CC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Q4</w:t>
      </w:r>
    </w:p>
    <w:p w14:paraId="0D42597A" w14:textId="35A72896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What role do cross-shareholdings play in shaping capital efficiency and accountability in Japanese companies?</w:t>
      </w:r>
    </w:p>
    <w:p w14:paraId="456F4A34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Q5</w:t>
      </w:r>
    </w:p>
    <w:p w14:paraId="64E132AA" w14:textId="123C87F2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How does Japan’s approach to shareholder activism differ from the U.S. model, and what are the sustainability implications?</w:t>
      </w:r>
    </w:p>
    <w:p w14:paraId="2E619DBE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Q6</w:t>
      </w:r>
    </w:p>
    <w:p w14:paraId="38409219" w14:textId="7EBCFA16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Why can physical climate risk be particularly material for Japanese companies despite strong infrastructure and planning?</w:t>
      </w:r>
    </w:p>
    <w:p w14:paraId="20319EBA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Q7</w:t>
      </w:r>
    </w:p>
    <w:p w14:paraId="4CC28A4B" w14:textId="67629F89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How should long-term investors adapt their engagement strategies to Japan’s institutional and cultural context?</w:t>
      </w:r>
    </w:p>
    <w:p w14:paraId="5E403EDA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</w:t>
      </w:r>
    </w:p>
    <w:p w14:paraId="70FE76BA" w14:textId="07BE635F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What opportunities arise from Japan’s sustainability transition despite structural and cultural constraints?</w:t>
      </w:r>
    </w:p>
    <w:p w14:paraId="7702074F" w14:textId="77777777" w:rsidR="00F604BC" w:rsidRDefault="00F604BC">
      <w:pPr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6D1DA8A4" w14:textId="2DF6FAD8" w:rsidR="00F604BC" w:rsidRPr="00F604BC" w:rsidRDefault="00F604BC" w:rsidP="00F604BC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B. Perspective-Based / Role-Specific Discussion Prompts</w:t>
      </w:r>
    </w:p>
    <w:p w14:paraId="25DB8B26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global investors</w:t>
      </w:r>
    </w:p>
    <w:p w14:paraId="326F910D" w14:textId="48FB6C6D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How can patience-based stewardship be reconciled with pressure for near-term performance in Japan?</w:t>
      </w:r>
    </w:p>
    <w:p w14:paraId="7D1C6361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Japanese corporates</w:t>
      </w:r>
    </w:p>
    <w:p w14:paraId="17F4DF74" w14:textId="47EFAF37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How can sustainability initiatives be advanced internally without disrupting consensus and trust?</w:t>
      </w:r>
    </w:p>
    <w:p w14:paraId="282D1F23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board directors</w:t>
      </w:r>
    </w:p>
    <w:p w14:paraId="1A39836B" w14:textId="1477C265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How should boards balance tradition with the need for governance and sustainability reform?</w:t>
      </w:r>
    </w:p>
    <w:p w14:paraId="2B736854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policymakers and regulators</w:t>
      </w:r>
    </w:p>
    <w:p w14:paraId="425E1D1D" w14:textId="0D44A880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How can reforms accelerate sustainability outcomes without undermining institutional stability?</w:t>
      </w:r>
    </w:p>
    <w:p w14:paraId="22F1FAF2" w14:textId="77777777" w:rsidR="00F604BC" w:rsidRDefault="00F604BC">
      <w:pPr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2F8FB8AE" w14:textId="1E00E230" w:rsidR="00F604BC" w:rsidRPr="00F604BC" w:rsidRDefault="00F604BC" w:rsidP="00F604BC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Chapter 6 — Quiz Questions</w:t>
      </w:r>
    </w:p>
    <w:p w14:paraId="37ACA834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Part A: Multiple-Choice Questions</w:t>
      </w:r>
    </w:p>
    <w:p w14:paraId="75BDA72F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</w:t>
      </w:r>
    </w:p>
    <w:p w14:paraId="07C39D2E" w14:textId="77777777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Which characteristic most strongly influences how sustainability reforms unfold in Japan?</w:t>
      </w:r>
    </w:p>
    <w:p w14:paraId="7FE5843F" w14:textId="5D0A8865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A. Consensus-driven decision-making</w:t>
      </w:r>
      <w:r w:rsidRPr="00F604BC">
        <w:rPr>
          <w:rFonts w:ascii="Times New Roman" w:eastAsia="Times New Roman" w:hAnsi="Times New Roman" w:cs="Times New Roman"/>
          <w:kern w:val="0"/>
          <w14:ligatures w14:val="none"/>
        </w:rPr>
        <w:br/>
        <w:t>B. Short-term market pressure</w:t>
      </w:r>
      <w:r w:rsidRPr="00F604BC">
        <w:rPr>
          <w:rFonts w:ascii="Times New Roman" w:eastAsia="Times New Roman" w:hAnsi="Times New Roman" w:cs="Times New Roman"/>
          <w:kern w:val="0"/>
          <w14:ligatures w14:val="none"/>
        </w:rPr>
        <w:br/>
        <w:t>C. Heavy reliance on litigation</w:t>
      </w:r>
      <w:r w:rsidRPr="00F604BC">
        <w:rPr>
          <w:rFonts w:ascii="Times New Roman" w:eastAsia="Times New Roman" w:hAnsi="Times New Roman" w:cs="Times New Roman"/>
          <w:kern w:val="0"/>
          <w14:ligatures w14:val="none"/>
        </w:rPr>
        <w:br/>
        <w:t>D. Centralised political control</w:t>
      </w:r>
    </w:p>
    <w:p w14:paraId="230F4F36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</w:t>
      </w:r>
    </w:p>
    <w:p w14:paraId="1D5E9ADE" w14:textId="77777777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Why has corporate governance reform been a particularly effective lever for sustainability progress in Japan?</w:t>
      </w:r>
    </w:p>
    <w:p w14:paraId="1DA41BBC" w14:textId="6868FB2E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A. It bypasses cultural resistance entirely</w:t>
      </w:r>
      <w:r w:rsidRPr="00F604BC">
        <w:rPr>
          <w:rFonts w:ascii="Times New Roman" w:eastAsia="Times New Roman" w:hAnsi="Times New Roman" w:cs="Times New Roman"/>
          <w:kern w:val="0"/>
          <w14:ligatures w14:val="none"/>
        </w:rPr>
        <w:br/>
        <w:t>B. It aligns sustainability with capital efficiency and accountability</w:t>
      </w:r>
      <w:r w:rsidRPr="00F604BC">
        <w:rPr>
          <w:rFonts w:ascii="Times New Roman" w:eastAsia="Times New Roman" w:hAnsi="Times New Roman" w:cs="Times New Roman"/>
          <w:kern w:val="0"/>
          <w14:ligatures w14:val="none"/>
        </w:rPr>
        <w:br/>
        <w:t>C. It replaces environmental regulation</w:t>
      </w:r>
      <w:r w:rsidRPr="00F604BC">
        <w:rPr>
          <w:rFonts w:ascii="Times New Roman" w:eastAsia="Times New Roman" w:hAnsi="Times New Roman" w:cs="Times New Roman"/>
          <w:kern w:val="0"/>
          <w14:ligatures w14:val="none"/>
        </w:rPr>
        <w:br/>
        <w:t>D. It reduces the role of investors</w:t>
      </w:r>
    </w:p>
    <w:p w14:paraId="3BC8BFEF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</w:t>
      </w:r>
    </w:p>
    <w:p w14:paraId="1F77F5FD" w14:textId="77777777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Which demographic factor creates a uniquely Japanese sustainability challenge?</w:t>
      </w:r>
    </w:p>
    <w:p w14:paraId="121913E7" w14:textId="20DF04A8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A. Rapid urbanisation</w:t>
      </w:r>
      <w:r w:rsidRPr="00F604BC">
        <w:rPr>
          <w:rFonts w:ascii="Times New Roman" w:eastAsia="Times New Roman" w:hAnsi="Times New Roman" w:cs="Times New Roman"/>
          <w:kern w:val="0"/>
          <w14:ligatures w14:val="none"/>
        </w:rPr>
        <w:br/>
        <w:t>B. Youth unemployment</w:t>
      </w:r>
      <w:r w:rsidRPr="00F604BC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604BC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C. Aging population and labour shortages</w:t>
      </w:r>
      <w:r w:rsidRPr="00F604BC">
        <w:rPr>
          <w:rFonts w:ascii="Times New Roman" w:eastAsia="Times New Roman" w:hAnsi="Times New Roman" w:cs="Times New Roman"/>
          <w:kern w:val="0"/>
          <w14:ligatures w14:val="none"/>
        </w:rPr>
        <w:br/>
        <w:t>D. High population growth</w:t>
      </w:r>
    </w:p>
    <w:p w14:paraId="671D4FD8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Q4</w:t>
      </w:r>
    </w:p>
    <w:p w14:paraId="6A8D03E2" w14:textId="77777777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What is a key sustainability implication of cross-shareholdings in Japan?</w:t>
      </w:r>
    </w:p>
    <w:p w14:paraId="6D5B4D09" w14:textId="080892B6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A. They strengthen short-term market discipline</w:t>
      </w:r>
      <w:r w:rsidRPr="00F604BC">
        <w:rPr>
          <w:rFonts w:ascii="Times New Roman" w:eastAsia="Times New Roman" w:hAnsi="Times New Roman" w:cs="Times New Roman"/>
          <w:kern w:val="0"/>
          <w14:ligatures w14:val="none"/>
        </w:rPr>
        <w:br/>
        <w:t>B. They increase disclosure quality automatically</w:t>
      </w:r>
      <w:r w:rsidRPr="00F604BC">
        <w:rPr>
          <w:rFonts w:ascii="Times New Roman" w:eastAsia="Times New Roman" w:hAnsi="Times New Roman" w:cs="Times New Roman"/>
          <w:kern w:val="0"/>
          <w14:ligatures w14:val="none"/>
        </w:rPr>
        <w:br/>
        <w:t>C. They reduce the relevance of stewardship</w:t>
      </w:r>
      <w:r w:rsidRPr="00F604BC">
        <w:rPr>
          <w:rFonts w:ascii="Times New Roman" w:eastAsia="Times New Roman" w:hAnsi="Times New Roman" w:cs="Times New Roman"/>
          <w:kern w:val="0"/>
          <w14:ligatures w14:val="none"/>
        </w:rPr>
        <w:br/>
        <w:t>D. They weaken accountability and capital efficiency</w:t>
      </w:r>
    </w:p>
    <w:p w14:paraId="62A74EA6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Q5</w:t>
      </w:r>
    </w:p>
    <w:p w14:paraId="47812439" w14:textId="77777777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Which statement best describes shareholder activism in Japan today?</w:t>
      </w:r>
    </w:p>
    <w:p w14:paraId="7967659F" w14:textId="7AF80F4C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A. It remains largely confrontational and adversarial</w:t>
      </w:r>
      <w:r w:rsidRPr="00F604BC">
        <w:rPr>
          <w:rFonts w:ascii="Times New Roman" w:eastAsia="Times New Roman" w:hAnsi="Times New Roman" w:cs="Times New Roman"/>
          <w:kern w:val="0"/>
          <w14:ligatures w14:val="none"/>
        </w:rPr>
        <w:br/>
        <w:t>B. It is prohibited by regulation</w:t>
      </w:r>
      <w:r w:rsidRPr="00F604BC">
        <w:rPr>
          <w:rFonts w:ascii="Times New Roman" w:eastAsia="Times New Roman" w:hAnsi="Times New Roman" w:cs="Times New Roman"/>
          <w:kern w:val="0"/>
          <w14:ligatures w14:val="none"/>
        </w:rPr>
        <w:br/>
        <w:t>C. It is declining due to governance reform</w:t>
      </w:r>
      <w:r w:rsidRPr="00F604BC">
        <w:rPr>
          <w:rFonts w:ascii="Times New Roman" w:eastAsia="Times New Roman" w:hAnsi="Times New Roman" w:cs="Times New Roman"/>
          <w:kern w:val="0"/>
          <w14:ligatures w14:val="none"/>
        </w:rPr>
        <w:br/>
        <w:t>D. It is increasingly mainstream and constructive</w:t>
      </w:r>
    </w:p>
    <w:p w14:paraId="0EB26AAB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Q6</w:t>
      </w:r>
    </w:p>
    <w:p w14:paraId="6DB2D6CB" w14:textId="77777777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Why can physical climate risk be material for Japanese companies?</w:t>
      </w:r>
    </w:p>
    <w:p w14:paraId="3D7DD567" w14:textId="721800BD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A. Japan lacks disaster preparedness</w:t>
      </w:r>
      <w:r w:rsidRPr="00F604BC">
        <w:rPr>
          <w:rFonts w:ascii="Times New Roman" w:eastAsia="Times New Roman" w:hAnsi="Times New Roman" w:cs="Times New Roman"/>
          <w:kern w:val="0"/>
          <w14:ligatures w14:val="none"/>
        </w:rPr>
        <w:br/>
        <w:t>B. Climate risk is limited to agriculture</w:t>
      </w:r>
      <w:r w:rsidRPr="00F604BC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604BC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C. Supply chains and infrastructure remain exposed despite planning</w:t>
      </w:r>
      <w:r w:rsidRPr="00F604BC">
        <w:rPr>
          <w:rFonts w:ascii="Times New Roman" w:eastAsia="Times New Roman" w:hAnsi="Times New Roman" w:cs="Times New Roman"/>
          <w:kern w:val="0"/>
          <w14:ligatures w14:val="none"/>
        </w:rPr>
        <w:br/>
        <w:t>D. Climate regulation is weak</w:t>
      </w:r>
    </w:p>
    <w:p w14:paraId="1F70B294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Part B: Short-Answer Questions</w:t>
      </w:r>
    </w:p>
    <w:p w14:paraId="417F94C2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Q7</w:t>
      </w:r>
    </w:p>
    <w:p w14:paraId="3AF62EAB" w14:textId="66602F09" w:rsidR="00F604BC" w:rsidRPr="00F604BC" w:rsidRDefault="00F604BC" w:rsidP="00F604BC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Why does sustainability progress in Japan often appear slow in the short term but prove durable over time?</w:t>
      </w:r>
    </w:p>
    <w:p w14:paraId="11692D91" w14:textId="77777777" w:rsidR="00F604BC" w:rsidRPr="00F604BC" w:rsidRDefault="00F604BC" w:rsidP="00F604BC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</w:t>
      </w:r>
    </w:p>
    <w:p w14:paraId="239FE30F" w14:textId="12F95938" w:rsidR="002553AD" w:rsidRPr="00F604BC" w:rsidRDefault="00F604BC" w:rsidP="00F604BC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F604BC">
        <w:rPr>
          <w:rFonts w:ascii="Times New Roman" w:eastAsia="Times New Roman" w:hAnsi="Times New Roman" w:cs="Times New Roman"/>
          <w:kern w:val="0"/>
          <w14:ligatures w14:val="none"/>
        </w:rPr>
        <w:t>Identify two ways Japan’s institutional structure shapes how ESG engagement is conducted.</w:t>
      </w:r>
    </w:p>
    <w:sectPr w:rsidR="002553AD" w:rsidRPr="00F604BC" w:rsidSect="00BA41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NDI0trQwtjQ3NjQ0MzFX0lEKTi0uzszPAykwrAUAVvyLCSwAAAA="/>
  </w:docVars>
  <w:rsids>
    <w:rsidRoot w:val="00F604BC"/>
    <w:rsid w:val="002553AD"/>
    <w:rsid w:val="00663CBB"/>
    <w:rsid w:val="00671FBC"/>
    <w:rsid w:val="00AB0493"/>
    <w:rsid w:val="00AD341A"/>
    <w:rsid w:val="00BA4144"/>
    <w:rsid w:val="00C06A5A"/>
    <w:rsid w:val="00F6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327FE"/>
  <w15:chartTrackingRefBased/>
  <w15:docId w15:val="{2D9515C5-D158-43B4-9DC1-AAD595238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04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04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04B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0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04B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04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04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04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04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04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604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604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04B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04B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04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04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04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04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04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04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04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04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04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04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04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04B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04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04B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04BC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F60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F604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502</Words>
  <Characters>2865</Characters>
  <Application>Microsoft Office Word</Application>
  <DocSecurity>0</DocSecurity>
  <Lines>23</Lines>
  <Paragraphs>6</Paragraphs>
  <ScaleCrop>false</ScaleCrop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Nana</dc:creator>
  <cp:keywords/>
  <dc:description/>
  <cp:lastModifiedBy>Nana</cp:lastModifiedBy>
  <cp:revision>1</cp:revision>
  <dcterms:created xsi:type="dcterms:W3CDTF">2026-01-06T02:23:00Z</dcterms:created>
  <dcterms:modified xsi:type="dcterms:W3CDTF">2026-01-06T02:26:00Z</dcterms:modified>
</cp:coreProperties>
</file>